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Calibri" w:cs="Calibri" w:eastAsia="Calibri" w:hAnsi="Calibri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vertAlign w:val="baseline"/>
          <w:rtl w:val="0"/>
        </w:rPr>
        <w:t xml:space="preserve">ΣΧΕΔΙΟ ΜΙΚΡΟΔΙΔΑΣΚΑΛΙΑΣ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Calibri" w:cs="Calibri" w:eastAsia="Calibri" w:hAnsi="Calibri"/>
          <w:b w:val="0"/>
          <w:bCs w:val="0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vertAlign w:val="baseline"/>
          <w:rtl w:val="0"/>
        </w:rPr>
        <w:t xml:space="preserve">Τίτλος Διδακτικής Ενότητας: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Υπηρεσίες και Εφαρμογές Διαδικτύου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Calibri" w:cs="Calibri" w:eastAsia="Calibri" w:hAnsi="Calibri"/>
          <w:b w:val="0"/>
          <w:bCs w:val="0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Calibri" w:cs="Calibri" w:eastAsia="Calibri" w:hAnsi="Calibri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vertAlign w:val="baseline"/>
          <w:rtl w:val="0"/>
        </w:rPr>
        <w:t xml:space="preserve">Τίτλος Μικροδιδασκαλίας: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Υπηρεσίες Επικοινωνίας Διαδικτύου: Ανταλλαγή Μηνυμάτων (Instant Messages, Email)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Calibri" w:cs="Calibri" w:eastAsia="Calibri" w:hAnsi="Calibri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rFonts w:ascii="Calibri" w:cs="Calibri" w:eastAsia="Calibri" w:hAnsi="Calibri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vertAlign w:val="baseline"/>
          <w:rtl w:val="0"/>
        </w:rPr>
        <w:t xml:space="preserve">Προφίλ Εκπαιδευομένων: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Τμήμα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αρχαρίων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σεμιναρίου με τίτλο «Υπηρεσίες και Εφαρμογές Διαδικτύου στην καθημερινότητα».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Calibri" w:cs="Calibri" w:eastAsia="Calibri" w:hAnsi="Calibri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vertAlign w:val="baseline"/>
          <w:rtl w:val="0"/>
        </w:rPr>
        <w:t xml:space="preserve">Στόχοι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u w:val="single"/>
          <w:vertAlign w:val="baseline"/>
          <w:rtl w:val="0"/>
        </w:rPr>
        <w:t xml:space="preserve">Γνώσεις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Με την ολοκλήρωση της μικροδιδασκαλίας οι συμμετέχοντες θα αναγνωρίζουν τουλάχιστον δύο υπηρεσίες διαδικτυακής επικοινωνίας και τουλάχιστον έναν κίνδυνο που μπορεί να προκύψει από τη μη ορθή χρήση τους (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θέματα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1 και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Calibri" w:cs="Calibri" w:eastAsia="Calibri" w:hAnsi="Calibri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u w:val="single"/>
          <w:vertAlign w:val="baseline"/>
          <w:rtl w:val="0"/>
        </w:rPr>
        <w:t xml:space="preserve">Ικανότητες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Με την ολοκλήρωση της μικροδιδασκαλίας οι συμμετέχοντες θα κατηγοριοποιούν τις διαθέσιμες υπηρεσίες επικοινωνίας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τουλάχιστον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με βάση το κριτήριο του βαθμού επείγοντος και θα εντοπίζουν πιθανούς κινδύνους χρήσης αυτών  (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θέματα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2,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και 4).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Calibri" w:cs="Calibri" w:eastAsia="Calibri" w:hAnsi="Calibri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u w:val="single"/>
          <w:vertAlign w:val="baseline"/>
          <w:rtl w:val="0"/>
        </w:rPr>
        <w:t xml:space="preserve">Στάσεις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Με την ολοκλήρωση της μικροδιδασκαλίας οι συμμετέχοντες θα ευαισθητοποιηθούν απέναντι σε κινδύνους που μπορεί να προκύψουν από τη μη ορθή χρήση Εφαρμογών Διαδικτύου (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θέμα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4).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Calibri" w:cs="Calibri" w:eastAsia="Calibri" w:hAnsi="Calibri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480" w:lineRule="auto"/>
        <w:rPr>
          <w:rFonts w:ascii="Calibri" w:cs="Calibri" w:eastAsia="Calibri" w:hAnsi="Calibri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vertAlign w:val="baseline"/>
          <w:rtl w:val="0"/>
        </w:rPr>
        <w:t xml:space="preserve">Δομή Μικροδιδασκαλίας</w:t>
      </w:r>
      <w:r w:rsidDel="00000000" w:rsidR="00000000" w:rsidRPr="00000000">
        <w:rPr>
          <w:rtl w:val="0"/>
        </w:rPr>
      </w:r>
    </w:p>
    <w:tbl>
      <w:tblPr>
        <w:tblStyle w:val="Table1"/>
        <w:tblW w:w="84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90"/>
        <w:gridCol w:w="1350"/>
        <w:gridCol w:w="2700"/>
        <w:gridCol w:w="1620"/>
        <w:tblGridChange w:id="0">
          <w:tblGrid>
            <w:gridCol w:w="2790"/>
            <w:gridCol w:w="1350"/>
            <w:gridCol w:w="2700"/>
            <w:gridCol w:w="1620"/>
          </w:tblGrid>
        </w:tblGridChange>
      </w:tblGrid>
      <w:tr>
        <w:trPr>
          <w:cantSplit w:val="0"/>
          <w:trHeight w:val="666" w:hRule="atLeast"/>
          <w:tblHeader w:val="0"/>
        </w:trPr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Θέματα (υποενότητες)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Διάρκεια (σε λεπτά)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Εκπαιδευτικές Τεχνικές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(για κάθε υποενότητα)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Εκπαιδευτικά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μέσα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" w:right="0" w:hanging="216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Ορισμός: Υπηρεσίες Επικοινωνίας στο Διαδίκτυο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Εισήγηση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Παρουσίαση Powerpoint</w:t>
            </w:r>
          </w:p>
        </w:tc>
      </w:tr>
      <w:tr>
        <w:trPr>
          <w:cantSplit w:val="0"/>
          <w:trHeight w:val="10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" w:right="0" w:hanging="216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Κατηγοριοποίηση περιεχομένου μηνυμάτων με βάση τον βαθμό επείγοντος (Σύγχρονη / Ασύγχρονη).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Καταιγισμός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Πίνακας</w:t>
            </w:r>
          </w:p>
        </w:tc>
      </w:tr>
      <w:tr>
        <w:trPr>
          <w:cantSplit w:val="0"/>
          <w:trHeight w:val="10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" w:right="0" w:hanging="216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Άλλοι τρόποι κατηγοριοποίησης περιεχομένου μηνυμάτων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Ερωτήσεις / Απαντήσεις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" w:right="0" w:hanging="216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Μη ορθή χρήση: Οι κίνδυνοι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Μελέτη Περίπτωσης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Φωτοτυπία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" w:right="0" w:hanging="216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Συμπέρασμα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Εισήγηση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line="360" w:lineRule="auto"/>
        <w:rPr>
          <w:rFonts w:ascii="Calibri" w:cs="Calibri" w:eastAsia="Calibri" w:hAnsi="Calibri"/>
          <w:i w:val="0"/>
          <w:i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304" w:top="1304" w:left="1758" w:right="175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l-GR" w:val="el-GR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Βασικό1">
    <w:name w:val="Βασικό1"/>
    <w:next w:val="Βασικό1"/>
    <w:autoRedefine w:val="0"/>
    <w:hidden w:val="0"/>
    <w:qFormat w:val="0"/>
    <w:pPr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el-GR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npoYjjpQq6McbY2DKbi1Lj3Xdw==">CgMxLjA4AHIhMUtMTUJaanRjZVlRTVJFMjNEVzVhNFlWMWF4S1NhSG5s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2015-01-19T11:11:00Z</dcterms:created>
  <dc:creator>andreas</dc:creator>
</cp:coreProperties>
</file>